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24" w:rsidRDefault="00026B24" w:rsidP="00026B24">
      <w:pPr>
        <w:pStyle w:val="has-text-align-center"/>
        <w:rPr>
          <w:rStyle w:val="Pogrubienie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190750" cy="2286000"/>
            <wp:effectExtent l="19050" t="0" r="0" b="0"/>
            <wp:docPr id="1" name="Obraz 1" descr="D:\profil\Desktop\logo\logo ekon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\Desktop\logo\logo ekon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26" cy="22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B24">
        <w:rPr>
          <w:rStyle w:val="Pogrubienie"/>
          <w:sz w:val="36"/>
          <w:szCs w:val="36"/>
        </w:rPr>
        <w:t xml:space="preserve">Od roku szkolnego 2023/2024  </w:t>
      </w:r>
    </w:p>
    <w:p w:rsidR="00026B24" w:rsidRPr="00026B24" w:rsidRDefault="00026B24" w:rsidP="00026B24">
      <w:pPr>
        <w:pStyle w:val="has-text-align-center"/>
        <w:jc w:val="right"/>
        <w:rPr>
          <w:rStyle w:val="Pogrubienie"/>
          <w:sz w:val="36"/>
          <w:szCs w:val="36"/>
        </w:rPr>
      </w:pPr>
      <w:r w:rsidRPr="00026B24">
        <w:rPr>
          <w:rStyle w:val="Pogrubienie"/>
          <w:sz w:val="36"/>
          <w:szCs w:val="36"/>
        </w:rPr>
        <w:t xml:space="preserve">w </w:t>
      </w:r>
      <w:proofErr w:type="spellStart"/>
      <w:r w:rsidRPr="00026B24">
        <w:rPr>
          <w:rStyle w:val="Pogrubienie"/>
          <w:sz w:val="36"/>
          <w:szCs w:val="36"/>
        </w:rPr>
        <w:t>ZSEiO</w:t>
      </w:r>
      <w:proofErr w:type="spellEnd"/>
      <w:r w:rsidRPr="00026B24">
        <w:rPr>
          <w:rStyle w:val="Pogrubienie"/>
          <w:sz w:val="36"/>
          <w:szCs w:val="36"/>
        </w:rPr>
        <w:t xml:space="preserve"> powstaje klasa akademicka.</w:t>
      </w:r>
    </w:p>
    <w:p w:rsidR="00026B24" w:rsidRDefault="00026B24" w:rsidP="00026B24">
      <w:pPr>
        <w:pStyle w:val="has-text-align-center"/>
        <w:ind w:firstLine="708"/>
      </w:pPr>
      <w:r>
        <w:rPr>
          <w:rStyle w:val="Pogrubienie"/>
        </w:rPr>
        <w:t>9 marca 2023 r. Akademia Nauk Stosowanych w Elblągu i Zespół Szkół Ekonomicznych i Ogólnokształcących w Elblągu podpisali umowę o współpracy, mającą na celu objęcie patronatem przez Uczelnię uczniów klasy „Technik -ekonomista”.</w:t>
      </w:r>
    </w:p>
    <w:p w:rsidR="00026B24" w:rsidRDefault="00026B24" w:rsidP="00026B24">
      <w:pPr>
        <w:pStyle w:val="has-text-align-center"/>
        <w:jc w:val="center"/>
      </w:pPr>
      <w:r>
        <w:t>Nawiązana współpraca będzie obejmowała m.in. przedsięwzięcia w zakresie:</w:t>
      </w:r>
    </w:p>
    <w:p w:rsidR="00026B24" w:rsidRDefault="00026B24" w:rsidP="00026B24">
      <w:pPr>
        <w:pStyle w:val="has-text-align-center"/>
        <w:numPr>
          <w:ilvl w:val="0"/>
          <w:numId w:val="1"/>
        </w:numPr>
      </w:pPr>
      <w:r>
        <w:t>wsparcia w doskonaleniu szkolnego programu nauczania w zakresie zajęć ekonomicznych,  </w:t>
      </w:r>
    </w:p>
    <w:p w:rsidR="00026B24" w:rsidRDefault="00026B24" w:rsidP="00026B24">
      <w:pPr>
        <w:pStyle w:val="has-text-align-center"/>
        <w:numPr>
          <w:ilvl w:val="0"/>
          <w:numId w:val="1"/>
        </w:numPr>
      </w:pPr>
      <w:r>
        <w:t>prowadzenia wybranych, uzgodnionych zajęć dydaktycznych przez nauczycieli akademickich Uczelni dla uczniów Szkoły,  </w:t>
      </w:r>
    </w:p>
    <w:p w:rsidR="00026B24" w:rsidRDefault="00026B24" w:rsidP="00026B24">
      <w:pPr>
        <w:pStyle w:val="has-text-align-center"/>
        <w:numPr>
          <w:ilvl w:val="0"/>
          <w:numId w:val="1"/>
        </w:numPr>
      </w:pPr>
      <w:r>
        <w:t>udziału uczniów w wykładach otwartych, seminariach, konferencjach, kołach naukowych   organizowanych przez Uczelnię, </w:t>
      </w:r>
    </w:p>
    <w:p w:rsidR="00026B24" w:rsidRDefault="00026B24" w:rsidP="00026B24">
      <w:pPr>
        <w:pStyle w:val="has-text-align-center"/>
        <w:numPr>
          <w:ilvl w:val="0"/>
          <w:numId w:val="1"/>
        </w:numPr>
      </w:pPr>
      <w:r>
        <w:t>-możliwości korzystania przez Szkołę z pracowni, laboratoriów, księgozbioru oraz</w:t>
      </w:r>
    </w:p>
    <w:p w:rsidR="00026B24" w:rsidRDefault="00026B24" w:rsidP="00026B24">
      <w:pPr>
        <w:pStyle w:val="has-text-align-center"/>
        <w:numPr>
          <w:ilvl w:val="0"/>
          <w:numId w:val="1"/>
        </w:numPr>
      </w:pPr>
      <w:r>
        <w:t>elektronicznych materiałów dydaktycznych na odrębnie uzgodnionych zasadach, </w:t>
      </w:r>
    </w:p>
    <w:p w:rsidR="00026B24" w:rsidRDefault="00026B24" w:rsidP="00026B24">
      <w:pPr>
        <w:pStyle w:val="has-text-align-center"/>
        <w:numPr>
          <w:ilvl w:val="0"/>
          <w:numId w:val="1"/>
        </w:numPr>
      </w:pPr>
      <w:r>
        <w:t>możliwości uczestniczenia w pracach badawczych realizowanych przez studenckie koła naukowe.</w:t>
      </w:r>
    </w:p>
    <w:p w:rsidR="0025763B" w:rsidRDefault="00026B24" w:rsidP="00026B2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52850" cy="2409825"/>
            <wp:effectExtent l="19050" t="0" r="0" b="0"/>
            <wp:docPr id="2" name="Obraz 2" descr="D:\profil\Desktop\klaqsa-akadem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\Desktop\klaqsa-akademic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63B" w:rsidSect="0025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61E"/>
    <w:multiLevelType w:val="hybridMultilevel"/>
    <w:tmpl w:val="D082A1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B24"/>
    <w:rsid w:val="00026B24"/>
    <w:rsid w:val="0025763B"/>
    <w:rsid w:val="00FA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02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B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2023-05-24T08:06:00Z</dcterms:created>
  <dcterms:modified xsi:type="dcterms:W3CDTF">2023-05-24T08:12:00Z</dcterms:modified>
</cp:coreProperties>
</file>